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76" w:rsidRPr="00605B62" w:rsidRDefault="00DA0276" w:rsidP="00DA0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62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Д.И. Фонвизин. «Недоросль»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Н.В. Гоголь. «Шинель»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М.Ю. Лермонтов. «</w:t>
      </w:r>
      <w:proofErr w:type="gramStart"/>
      <w:r w:rsidRPr="00605B62">
        <w:rPr>
          <w:rFonts w:ascii="Times New Roman" w:hAnsi="Times New Roman" w:cs="Times New Roman"/>
          <w:sz w:val="24"/>
          <w:szCs w:val="24"/>
        </w:rPr>
        <w:t>Песня про… купца</w:t>
      </w:r>
      <w:proofErr w:type="gramEnd"/>
      <w:r w:rsidRPr="00605B62">
        <w:rPr>
          <w:rFonts w:ascii="Times New Roman" w:hAnsi="Times New Roman" w:cs="Times New Roman"/>
          <w:sz w:val="24"/>
          <w:szCs w:val="24"/>
        </w:rPr>
        <w:t xml:space="preserve"> Калашникова»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И.С. Тургенев. «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 xml:space="preserve"> луг», «Хорь и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», «Певцы»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Н.А. Некрасов. «Русские женщины»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М.Е. Салтыков-Щедрин. «Повесть о том, как один мужик двух генералов прокормил», «Дикий помещик», «Премудрый пескарь», «</w:t>
      </w:r>
      <w:proofErr w:type="gramStart"/>
      <w:r w:rsidRPr="00605B62">
        <w:rPr>
          <w:rFonts w:ascii="Times New Roman" w:hAnsi="Times New Roman" w:cs="Times New Roman"/>
          <w:sz w:val="24"/>
          <w:szCs w:val="24"/>
        </w:rPr>
        <w:t>Коняга</w:t>
      </w:r>
      <w:proofErr w:type="gramEnd"/>
      <w:r w:rsidRPr="00605B62">
        <w:rPr>
          <w:rFonts w:ascii="Times New Roman" w:hAnsi="Times New Roman" w:cs="Times New Roman"/>
          <w:sz w:val="24"/>
          <w:szCs w:val="24"/>
        </w:rPr>
        <w:t>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Н.С. Лесков. «Человек на часах», «Левша»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 Н. Островский. «Свои люди - сочтёмся»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А.П. Чехов. «Хирургия», «Жалобная книга», «Хамелеон», «Смерть чиновника»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Л.Н. Толстой. «Детство», «Отрочество» 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В.К. Короленко. «Слепой музыкант»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А.И. Куприн. «Чудесный доктор», «</w:t>
      </w:r>
      <w:proofErr w:type="spellStart"/>
      <w:r w:rsidRPr="00605B62">
        <w:rPr>
          <w:rFonts w:ascii="Times New Roman" w:hAnsi="Times New Roman" w:cs="Times New Roman"/>
          <w:sz w:val="24"/>
          <w:szCs w:val="24"/>
          <w:lang w:val="en-US"/>
        </w:rPr>
        <w:t>Allez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!»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М. Горький. «Детство», «В людях»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А.П. Платонов. «Юшка»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А.Т. Твардовский. «Василий Тёркин»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В.А. Каверин. «Два капитана»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 Алексин. «Мой брат играет на кларнете»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605B6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605B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 xml:space="preserve"> Чёрное ухо»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. «Дикая собака Динго, или повесть о первой любви»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Б. Васильев. «Экспонат №…», «Вам привет от бабы Леры»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В.П. Астафьев. «Весенний остров»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 Грин. «Алые паруса»</w:t>
      </w:r>
    </w:p>
    <w:p w:rsidR="00DA0276" w:rsidRPr="00605B62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В.М. Шукшин. «Чудик»</w:t>
      </w:r>
    </w:p>
    <w:p w:rsidR="00DA0276" w:rsidRPr="00605B62" w:rsidRDefault="00DA0276" w:rsidP="00DA0276">
      <w:pPr>
        <w:pStyle w:val="a3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05B62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Ж.Верн. «Дети капитана Гранта», «Таинственный остров» и др. романы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Р. Стивенсон. «Остров сокровищ»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Ф. Купер. «Последний из Могикан», «Зверобой»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М. Рид. «Всадник без головы»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Г. Уэллс. «Машина времени»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Д. Лондон. «Сердца трёх»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А. де Сент-Экзюпери. «Маленький принц», «Планета людей»</w:t>
      </w:r>
    </w:p>
    <w:p w:rsidR="00DA0276" w:rsidRPr="0039719D" w:rsidRDefault="00DA0276" w:rsidP="00DA0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Дж.Д. Сэлинджер. «Над пропастью во ржи»</w:t>
      </w:r>
    </w:p>
    <w:p w:rsidR="000B4357" w:rsidRDefault="00293DCB"/>
    <w:sectPr w:rsidR="000B4357" w:rsidSect="000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253"/>
    <w:multiLevelType w:val="hybridMultilevel"/>
    <w:tmpl w:val="CCA21B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A0276"/>
    <w:rsid w:val="00074711"/>
    <w:rsid w:val="000D1465"/>
    <w:rsid w:val="00293DCB"/>
    <w:rsid w:val="0030548B"/>
    <w:rsid w:val="00DA0276"/>
    <w:rsid w:val="00E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2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2020-06-02T14:23:00Z</dcterms:created>
  <dcterms:modified xsi:type="dcterms:W3CDTF">2020-06-02T14:23:00Z</dcterms:modified>
</cp:coreProperties>
</file>