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EA" w:rsidRPr="00C471D2" w:rsidRDefault="00B175EA" w:rsidP="00B175EA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</w:p>
    <w:p w:rsidR="00B175EA" w:rsidRPr="00C471D2" w:rsidRDefault="00B175EA" w:rsidP="00B175EA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 xml:space="preserve">гимназия № 8 им. Л. М. </w:t>
      </w:r>
      <w:proofErr w:type="spellStart"/>
      <w:r w:rsidRPr="00C471D2">
        <w:rPr>
          <w:rFonts w:ascii="Times New Roman" w:hAnsi="Times New Roman" w:cs="Times New Roman"/>
          <w:sz w:val="28"/>
          <w:szCs w:val="28"/>
        </w:rPr>
        <w:t>Марасиновой</w:t>
      </w:r>
      <w:proofErr w:type="spellEnd"/>
    </w:p>
    <w:p w:rsidR="00B175EA" w:rsidRDefault="00B175EA" w:rsidP="00B175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5EA" w:rsidRDefault="00B175EA" w:rsidP="00B175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5EA" w:rsidRPr="00C471D2" w:rsidRDefault="00B175EA" w:rsidP="00B175EA">
      <w:pPr>
        <w:jc w:val="center"/>
        <w:rPr>
          <w:rFonts w:ascii="Times New Roman" w:hAnsi="Times New Roman" w:cs="Times New Roman"/>
          <w:sz w:val="44"/>
          <w:szCs w:val="44"/>
        </w:rPr>
      </w:pPr>
      <w:r w:rsidRPr="00C471D2">
        <w:rPr>
          <w:rFonts w:ascii="Times New Roman" w:hAnsi="Times New Roman" w:cs="Times New Roman"/>
          <w:sz w:val="44"/>
          <w:szCs w:val="44"/>
        </w:rPr>
        <w:t xml:space="preserve">Общеобразовательная программа </w:t>
      </w:r>
      <w:proofErr w:type="spellStart"/>
      <w:proofErr w:type="gramStart"/>
      <w:r w:rsidRPr="00C471D2">
        <w:rPr>
          <w:rFonts w:ascii="Times New Roman" w:hAnsi="Times New Roman" w:cs="Times New Roman"/>
          <w:sz w:val="44"/>
          <w:szCs w:val="44"/>
        </w:rPr>
        <w:t>физкультурно</w:t>
      </w:r>
      <w:proofErr w:type="spellEnd"/>
      <w:r w:rsidRPr="00C471D2">
        <w:rPr>
          <w:rFonts w:ascii="Times New Roman" w:hAnsi="Times New Roman" w:cs="Times New Roman"/>
          <w:sz w:val="44"/>
          <w:szCs w:val="44"/>
        </w:rPr>
        <w:t xml:space="preserve"> – спортивной</w:t>
      </w:r>
      <w:proofErr w:type="gramEnd"/>
      <w:r w:rsidRPr="00C471D2">
        <w:rPr>
          <w:rFonts w:ascii="Times New Roman" w:hAnsi="Times New Roman" w:cs="Times New Roman"/>
          <w:sz w:val="44"/>
          <w:szCs w:val="44"/>
        </w:rPr>
        <w:t xml:space="preserve"> направленности по баскетболу. </w:t>
      </w:r>
    </w:p>
    <w:p w:rsidR="00B175EA" w:rsidRPr="00C471D2" w:rsidRDefault="00B175EA" w:rsidP="00B175EA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срок реализации 1 год, возраст обучающихся 11-13 лет</w:t>
      </w:r>
    </w:p>
    <w:p w:rsidR="00B175EA" w:rsidRPr="00C471D2" w:rsidRDefault="00B175EA" w:rsidP="00B175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5EA" w:rsidRPr="00C471D2" w:rsidRDefault="00B175EA" w:rsidP="00B175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5EA" w:rsidRDefault="00B175EA" w:rsidP="00B175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5EA" w:rsidRPr="00C471D2" w:rsidRDefault="00B175EA" w:rsidP="00B175EA">
      <w:pPr>
        <w:jc w:val="right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 xml:space="preserve">Составитель: учитель физической культуры </w:t>
      </w:r>
    </w:p>
    <w:p w:rsidR="00B175EA" w:rsidRPr="00C471D2" w:rsidRDefault="00B175EA" w:rsidP="00B175EA">
      <w:pPr>
        <w:jc w:val="right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>Комарова Ольга Сергеевна</w:t>
      </w:r>
    </w:p>
    <w:p w:rsidR="00B175EA" w:rsidRPr="00C471D2" w:rsidRDefault="00B175EA" w:rsidP="00B175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5EA" w:rsidRPr="00C471D2" w:rsidRDefault="00B175EA" w:rsidP="00B175EA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D2">
        <w:rPr>
          <w:rFonts w:ascii="Times New Roman" w:hAnsi="Times New Roman" w:cs="Times New Roman"/>
          <w:sz w:val="28"/>
          <w:szCs w:val="28"/>
        </w:rPr>
        <w:t>Рыбинск</w:t>
      </w:r>
    </w:p>
    <w:p w:rsidR="00B175EA" w:rsidRPr="00C471D2" w:rsidRDefault="00B175EA" w:rsidP="00B175EA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>2013год.</w:t>
      </w:r>
    </w:p>
    <w:p w:rsidR="00B175EA" w:rsidRPr="00C471D2" w:rsidRDefault="00B175EA" w:rsidP="00B175E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Пояснительная записка.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 баскетбол, как вид спорта получил широкое распространение в России и мире. Массовое привлечение детей к занятиям баскетболом позволило России добиться успехов на международной арене.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менее</w:t>
      </w:r>
      <w:proofErr w:type="spellEnd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проблемы подготовки спортивных резервов по баскетболу существуют. Речь идет в первую очередь о повышении класса массового баскетбола в обычных общеобразовательных и спортивных школах, так как именно в этой среде рождаются таланты, воспитывается резерв сборных команд страны. Кроме того, спортивные игры, в том числе баскетбол, являются отличным средством поддержания и укрепления здоровья, развития физических и психических качеств ребенка. Усложненные условия деятельности и эмоциональный подъем позволяют легче мобилизовать резервы двигательного аппарата.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Большое значение при этом имеет влияние, которое оказывают занятия баскетболом на рост и развитие мозга подростка. Разнообразное воздействие во время игры стимулирует созревание нервных клеток и взаимосвязей между ними, способствует проявлению наследственных возможностей нервной системы.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баскетболе постоянно изменяется игровая ситуация. Действовать приходиться в зависимости от ситуации, а не по определенным программам. Основной формой деятельности мозга в этих условиях является не отработка стандартных навыков, а творческая деятельность – мгновенная оценка ситуации, решение тактических задач, выбор ответных действий.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Обучение сложной технике игры основывается на приобретении на начальном этапе простейших умений обращения с мячом. Специально подобранные игровые упражнения создают неограниченные возможности для развития координационных способностей: ориентирование в пространстве, быстрота реакций и перестроение двигательных действий, точность дифференцирования, воспроизведение и оценивание пространных, силовых и временных параметров движений, способность к согласованию движений в целостные комбинации.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возрасте 11-13 лет необходимо учить детей согласовывать индивидуальные и простые командные технико-тактические взаимодействия (с мячом и без мяча) в нападении и защите. Поэтому начальный курс баскетбола представлен «Школой технико-тактической подготовки». Отличительной особенностью элементов школы является их 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логическая обусловленность требованиями игрового противоборства. Такие приемы техники, как передвижение, повороты, прыжки, входят составной частью в игровые действия, и отдельно не рассматриваются.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рассчитана на один год, 68 часов, при 2-х разовых занятиях в неделю, продолжительностью 1 час.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Программа курса баскетбол для детей 11-13 лет составлена на основе пособия Е.Р. </w:t>
      </w:r>
      <w:proofErr w:type="spellStart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Яхонтова</w:t>
      </w:r>
      <w:proofErr w:type="spellEnd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«Юный баскетболист», Москва, «Физкультура и спорт», 1987 г.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задачи.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Цели:</w:t>
      </w:r>
    </w:p>
    <w:p w:rsidR="00B175EA" w:rsidRPr="00C471D2" w:rsidRDefault="00B175EA" w:rsidP="00B17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Снабдить учащихся знаниями о специальных приемах и действиях, входящих в «Школу технико-тактической подготовки».</w:t>
      </w:r>
    </w:p>
    <w:p w:rsidR="00B175EA" w:rsidRPr="00C471D2" w:rsidRDefault="00B175EA" w:rsidP="00B17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укреплению здоровья детей 11-13 лет.</w:t>
      </w:r>
    </w:p>
    <w:p w:rsidR="00B175EA" w:rsidRPr="00C471D2" w:rsidRDefault="00B175EA" w:rsidP="00B17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моральные и волевые качества </w:t>
      </w:r>
      <w:proofErr w:type="gramStart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proofErr w:type="gramEnd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B175EA" w:rsidRPr="00C471D2" w:rsidRDefault="00B175EA" w:rsidP="00B175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общие представления о «Школе технико-тактической подготовки».</w:t>
      </w:r>
    </w:p>
    <w:p w:rsidR="00B175EA" w:rsidRPr="00C471D2" w:rsidRDefault="00B175EA" w:rsidP="00B175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основным элементам игры в баскетбол.</w:t>
      </w:r>
    </w:p>
    <w:p w:rsidR="00B175EA" w:rsidRPr="00C471D2" w:rsidRDefault="00B175EA" w:rsidP="00B175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</w:t>
      </w:r>
      <w:proofErr w:type="gramStart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полученные знания в игровой деятельности.</w:t>
      </w:r>
    </w:p>
    <w:p w:rsidR="00B175EA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результат.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окончании курса учащиеся должны владеть понятиями «Школа передач мяча», «Финт», «Владение мячом», «Школа бросков мяча по кольцу», «Групповые взаимодействия». Знать историю возникновения баскетбола. Знать гигиенические требования к местам занятий баскетболом и инвентарю, спортивной одежде и обуви. Знать основные правила игры, владеть следующими двигательными действиями: передачи одной рукой от плеча, двумя от груди, приемлемые виды передач для каждой конкретной игровой ситуации, ведение мяча, повороты, перевод мяча, техника бросков по кольцу двумя от груди и одной рукой в движении.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C471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Развитие двигательных способностей. Контрольные нормативы.</w:t>
      </w:r>
      <w:r w:rsidRPr="00C4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Контрольные нормативы в прыжке вверх с места (</w:t>
      </w:r>
      <w:proofErr w:type="gramStart"/>
      <w:r w:rsidRPr="00C4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см</w:t>
      </w:r>
      <w:proofErr w:type="gramEnd"/>
      <w:r w:rsidRPr="00C4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2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0"/>
        <w:gridCol w:w="1956"/>
        <w:gridCol w:w="1957"/>
        <w:gridCol w:w="1957"/>
        <w:gridCol w:w="2390"/>
      </w:tblGrid>
      <w:tr w:rsidR="00B175EA" w:rsidRPr="00C471D2" w:rsidTr="00A873AA">
        <w:trPr>
          <w:trHeight w:val="150"/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8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58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27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71D2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^</w:t>
            </w:r>
            <w:r w:rsidRPr="00C4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Оценка высоты прыжка</w:t>
            </w:r>
          </w:p>
        </w:tc>
      </w:tr>
      <w:tr w:rsidR="00B175EA" w:rsidRPr="00C471D2" w:rsidTr="00A873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B175EA" w:rsidRPr="00C471D2" w:rsidTr="00A873AA">
        <w:trPr>
          <w:tblCellSpacing w:w="0" w:type="dxa"/>
        </w:trPr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 лет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 </w:t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24-28</w:t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25-30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29-33</w:t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31-35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34 и выше</w:t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36 и выше</w:t>
            </w:r>
          </w:p>
        </w:tc>
      </w:tr>
      <w:tr w:rsidR="00B175EA" w:rsidRPr="00C471D2" w:rsidTr="00A873AA">
        <w:trPr>
          <w:tblCellSpacing w:w="0" w:type="dxa"/>
        </w:trPr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 лет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 </w:t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25-30</w:t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28-33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31-35</w:t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34-38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36 и выше</w:t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39 и выше</w:t>
            </w:r>
          </w:p>
        </w:tc>
      </w:tr>
      <w:tr w:rsidR="00B175EA" w:rsidRPr="00C471D2" w:rsidTr="00A873AA">
        <w:trPr>
          <w:tblCellSpacing w:w="0" w:type="dxa"/>
        </w:trPr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13 лет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 </w:t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25-31</w:t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31-36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32-37</w:t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37-41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38 и выше</w:t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42 и выше</w:t>
            </w:r>
          </w:p>
        </w:tc>
      </w:tr>
    </w:tbl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Контрольные нормативы в беге на 20 м.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2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58"/>
        <w:gridCol w:w="1399"/>
        <w:gridCol w:w="1378"/>
        <w:gridCol w:w="1621"/>
        <w:gridCol w:w="1399"/>
        <w:gridCol w:w="1378"/>
        <w:gridCol w:w="1667"/>
      </w:tblGrid>
      <w:tr w:rsidR="00B175EA" w:rsidRPr="00C471D2" w:rsidTr="00A873AA">
        <w:trPr>
          <w:trHeight w:val="150"/>
          <w:tblCellSpacing w:w="0" w:type="dxa"/>
        </w:trPr>
        <w:tc>
          <w:tcPr>
            <w:tcW w:w="13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1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41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</w:tr>
      <w:tr w:rsidR="00B175EA" w:rsidRPr="00C471D2" w:rsidTr="00A873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B175EA" w:rsidRPr="00C471D2" w:rsidTr="00A873AA">
        <w:trPr>
          <w:tblCellSpacing w:w="0" w:type="dxa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 лет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3,8 и менее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3,9-4,0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4,1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3,7 и менее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3,8-4,0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4,0-4,3</w:t>
            </w:r>
          </w:p>
        </w:tc>
      </w:tr>
      <w:tr w:rsidR="00B175EA" w:rsidRPr="00C471D2" w:rsidTr="00A873AA">
        <w:trPr>
          <w:tblCellSpacing w:w="0" w:type="dxa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 лет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3,7 и менее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3,8-4,1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4,2-4,4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3,5 и менее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3,6-3,8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3,9-4,1</w:t>
            </w:r>
          </w:p>
        </w:tc>
      </w:tr>
      <w:tr w:rsidR="00B175EA" w:rsidRPr="00C471D2" w:rsidTr="00A873AA">
        <w:trPr>
          <w:tblCellSpacing w:w="0" w:type="dxa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13 лет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3,5 и менее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3,6-4,0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4,1-4,3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3,3 и менее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3,4-3,7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3,8-4,1</w:t>
            </w:r>
          </w:p>
        </w:tc>
      </w:tr>
    </w:tbl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5EA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C4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Передачи и броски мяча.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2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4"/>
        <w:gridCol w:w="3814"/>
        <w:gridCol w:w="1678"/>
        <w:gridCol w:w="1678"/>
        <w:gridCol w:w="2106"/>
      </w:tblGrid>
      <w:tr w:rsidR="00B175EA" w:rsidRPr="00C471D2" w:rsidTr="00A873AA">
        <w:trPr>
          <w:trHeight w:val="120"/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№</w:t>
            </w:r>
            <w:proofErr w:type="spellStart"/>
            <w:proofErr w:type="gramStart"/>
            <w:r w:rsidRPr="00C4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4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4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7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53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</w:tr>
      <w:tr w:rsidR="00B175EA" w:rsidRPr="00C471D2" w:rsidTr="00A873AA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лет</w:t>
            </w:r>
          </w:p>
        </w:tc>
      </w:tr>
      <w:tr w:rsidR="00B175EA" w:rsidRPr="00C471D2" w:rsidTr="00A873AA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Передача мяча двумя руками от груди в мишень (диаметр 60 см, высота 1 м, расстояние 2,5 м), ловля без отскока от пола (количество раз)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22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23</w:t>
            </w:r>
          </w:p>
        </w:tc>
      </w:tr>
      <w:tr w:rsidR="00B175EA" w:rsidRPr="00C471D2" w:rsidTr="00A873AA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 штрафных бросков (попаданий)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</w:p>
        </w:tc>
      </w:tr>
      <w:tr w:rsidR="00B175EA" w:rsidRPr="00C471D2" w:rsidTr="00A873AA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 бросков по кольцу после ведения с двойного шага (попаданий)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5EA" w:rsidRPr="00C471D2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</w:t>
            </w:r>
          </w:p>
        </w:tc>
      </w:tr>
    </w:tbl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5EA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Учебно-тематический план</w:t>
      </w: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25"/>
        <w:tblW w:w="102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8"/>
        <w:gridCol w:w="3967"/>
        <w:gridCol w:w="2428"/>
        <w:gridCol w:w="1483"/>
        <w:gridCol w:w="1704"/>
      </w:tblGrid>
      <w:tr w:rsidR="00B175EA" w:rsidRPr="00361509" w:rsidTr="00A873AA">
        <w:trPr>
          <w:trHeight w:val="45"/>
          <w:tblCellSpacing w:w="0" w:type="dxa"/>
        </w:trPr>
        <w:tc>
          <w:tcPr>
            <w:tcW w:w="6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№ </w:t>
            </w:r>
            <w:proofErr w:type="spellStart"/>
            <w:proofErr w:type="gramStart"/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9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>Тема.</w:t>
            </w:r>
          </w:p>
        </w:tc>
        <w:tc>
          <w:tcPr>
            <w:tcW w:w="24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>Количество часов</w:t>
            </w:r>
          </w:p>
        </w:tc>
        <w:tc>
          <w:tcPr>
            <w:tcW w:w="31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0" w:line="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>В том числе</w:t>
            </w:r>
          </w:p>
        </w:tc>
      </w:tr>
      <w:tr w:rsidR="00B175EA" w:rsidRPr="00361509" w:rsidTr="00A873AA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>Теория</w:t>
            </w:r>
          </w:p>
        </w:tc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>Практика</w:t>
            </w:r>
          </w:p>
        </w:tc>
      </w:tr>
      <w:tr w:rsidR="00B175EA" w:rsidRPr="00361509" w:rsidTr="00A873AA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>1.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>Основы знаний.</w:t>
            </w:r>
          </w:p>
        </w:tc>
        <w:tc>
          <w:tcPr>
            <w:tcW w:w="2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>2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>2</w:t>
            </w:r>
          </w:p>
        </w:tc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B175EA" w:rsidRPr="00361509" w:rsidTr="00A873AA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>2.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>Передача мяча. </w:t>
            </w:r>
          </w:p>
        </w:tc>
        <w:tc>
          <w:tcPr>
            <w:tcW w:w="2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>10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>4</w:t>
            </w:r>
          </w:p>
        </w:tc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>6</w:t>
            </w:r>
          </w:p>
        </w:tc>
      </w:tr>
      <w:tr w:rsidR="00B175EA" w:rsidRPr="00361509" w:rsidTr="00A873AA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>3.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>Ведение мяча. </w:t>
            </w:r>
          </w:p>
        </w:tc>
        <w:tc>
          <w:tcPr>
            <w:tcW w:w="2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>10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>2</w:t>
            </w:r>
          </w:p>
        </w:tc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>8</w:t>
            </w:r>
          </w:p>
        </w:tc>
      </w:tr>
      <w:tr w:rsidR="00B175EA" w:rsidRPr="00361509" w:rsidTr="00A873AA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>4.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>Броски.</w:t>
            </w:r>
          </w:p>
        </w:tc>
        <w:tc>
          <w:tcPr>
            <w:tcW w:w="2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>10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>2</w:t>
            </w:r>
          </w:p>
        </w:tc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>8</w:t>
            </w:r>
          </w:p>
        </w:tc>
      </w:tr>
      <w:tr w:rsidR="00B175EA" w:rsidRPr="00361509" w:rsidTr="00A873AA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>5.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>Игра в нападении.</w:t>
            </w:r>
          </w:p>
        </w:tc>
        <w:tc>
          <w:tcPr>
            <w:tcW w:w="2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>12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>2</w:t>
            </w:r>
          </w:p>
        </w:tc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>10</w:t>
            </w:r>
          </w:p>
        </w:tc>
      </w:tr>
      <w:tr w:rsidR="00B175EA" w:rsidRPr="00361509" w:rsidTr="00A873AA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>6.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>Игра в защите</w:t>
            </w:r>
          </w:p>
        </w:tc>
        <w:tc>
          <w:tcPr>
            <w:tcW w:w="2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>12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>2</w:t>
            </w:r>
          </w:p>
        </w:tc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>10</w:t>
            </w:r>
          </w:p>
        </w:tc>
      </w:tr>
      <w:tr w:rsidR="00B175EA" w:rsidRPr="00361509" w:rsidTr="00A873AA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>7.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>Игровая деятельность.</w:t>
            </w:r>
          </w:p>
        </w:tc>
        <w:tc>
          <w:tcPr>
            <w:tcW w:w="2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>16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  <w:t>16</w:t>
            </w:r>
          </w:p>
        </w:tc>
      </w:tr>
      <w:tr w:rsidR="00B175EA" w:rsidRPr="00361509" w:rsidTr="00A873AA">
        <w:trPr>
          <w:tblCellSpacing w:w="0" w:type="dxa"/>
        </w:trPr>
        <w:tc>
          <w:tcPr>
            <w:tcW w:w="45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615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615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615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5EA" w:rsidRPr="00361509" w:rsidRDefault="00B175E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0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615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</w:tr>
    </w:tbl>
    <w:p w:rsidR="00B175EA" w:rsidRPr="00361509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175EA" w:rsidRPr="00361509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61509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B175EA" w:rsidRPr="00361509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6150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Содержание программы.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Основы знаний – 2 часа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история возникновения баскетбола;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гигиенические требования к местам занятий баскетболом и инвентарем, спортивной одежде и обуви. Оборудование площадки для игры в баскетбол;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основные правила игры: состав команд и функции игроков, игровое время, начало игры и спорный бросок, перерывы в игре и замены игроков, игра мячом и вбрасывания, нарушения в игре, жесты судий.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Передача мяча – 10 часов</w:t>
      </w:r>
    </w:p>
    <w:p w:rsidR="00B175EA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передача одной рукой от плеча;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двумя руками от груди;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выбор конкретной передачи в зависимости от расстояния;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передачи на месте и в движении;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spellEnd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логика выбора вида передачи в тех случаях, когда перед игроком с мячом располагается защитник;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е) приемлемые виды передач для каждой конкретной ситуации при сопротивлении защитников;</w:t>
      </w:r>
      <w:proofErr w:type="gramEnd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ж) ситуационная техника передач.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Ведение мяча – 10 часов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стойка при высоком и низком ведении;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характер контакта кисти ведущей руки с мячом;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изменения направления движения;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г) </w:t>
      </w:r>
      <w:proofErr w:type="spellStart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вышагивание</w:t>
      </w:r>
      <w:proofErr w:type="spellEnd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скрёстный</w:t>
      </w:r>
      <w:proofErr w:type="spellEnd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шаг, поворот;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spellEnd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перевод мяча перед собой и за спиной;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е) повороты при ведении мяча, ведение мяча с поворотом;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ж) перевод мяча между ногами.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Броски – 10 часов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основные характеристики бросков;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бросок двумя руками от груди;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техника выполнения </w:t>
      </w:r>
      <w:proofErr w:type="spellStart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точностных</w:t>
      </w:r>
      <w:proofErr w:type="spellEnd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бросков в движении;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бросок «на один счет», бросок «на два счета», бросок «на три счета»;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spellEnd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бросок с места или с легким подскоком на один счет с подниманием локтя на одну четверть. Дистанция 3-4 м (11 лет);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е) бросок с легким подскоком или в невысоком прыжке на один счет с подниманием локтя на одну четверть или чуть выше. Дистанция 4-5,5 м (12 лет);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ж) бросок с легким подскоком или в невысоком прыжке на один счет с подниманием локтя на одну четверть или чуть выше. Дистанция 4-5,5 м (13 лет);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броски одной рукой в движении сверху и снизу;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и) корректировка техники бросков;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к) подбор и </w:t>
      </w:r>
      <w:proofErr w:type="spellStart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добивание</w:t>
      </w:r>
      <w:proofErr w:type="spellEnd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мяча.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gramStart"/>
      <w:r w:rsidRPr="00C4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в нападении - 12 часов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взаимодействие двух и трех нападающих;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ситуационная техника (в этом отличие предлагаемого материала от традиционного, не встречавшегося до сих пор в учебниках и учебных пособиях);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взаимодействие двух нападающих: передача и рывок к корзине; передача и рывок к корзине с изменением направления движения; рывок за спиной защитника;</w:t>
      </w:r>
      <w:proofErr w:type="gramEnd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взаимодействие трех нападающих: взаимодействие двух игроков задней линии и крайнего нападающего;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spellEnd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взаимодействие двух игроков задней линии и центрового.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proofErr w:type="gramStart"/>
      <w:r w:rsidRPr="00C4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в защите – 12 часов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групповые взаимодействия защитников: действие в численном меньшинстве;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б) противодействие заслонам;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создание ситуации оправданного риска при попытке перехватить мяч;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индивидуальные защитные действия: держание нападающего с мячом в позиции игрока задней линии; держание игрока с мячом на линии штрафного броска, держание игрока с мячом на боковой линии в области штрафного броска;</w:t>
      </w:r>
      <w:proofErr w:type="gramEnd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spellEnd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защита в численном меньшинстве.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4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Игровая деятельность – 12 часов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применение полученных знаний в игре;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самостоятельные решения игровых ситуаций.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4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Методические рекомендации по содержанию и проведению занятий.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рамках содержания первого раздела занимающейся получают теоретические знания об истории возникновения баскетбола.</w:t>
      </w:r>
      <w:proofErr w:type="gramEnd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Знакомятся с гигиеническими требованиями к местам занятий баскетболом и инвентарем, спортивной одежде и обуви. Знакомятся с оборудованием площадки для игры в баскетбол. В ходе бесед и лекции занимающейся знакомятся с основными правилами игры. Изучая таблицы и наглядные пособия, учащийся получают представления о судействе игры, жестов судей. На занятиях используется беседа с занимающимися, рассказ преподавателя, работа с дополнительной литературой, таблицами.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изучении разделов программы 2-6 применяются, как общеобразовательные методы, так и специфические, основанные на активной двигательной деятельности: метод регламентированного упражнения, игровой и соревновательный методы, словесные и сенсорные методы, а также различные средства: подготовительные упражнения, подвижные спортивные игры, игровые упражнения, учебные игры, соревнования.</w:t>
      </w:r>
      <w:proofErr w:type="gramEnd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занятии с учащимися данной возрастной группы большое значение имеет наглядность в обучении. Поэтому при изучении техники выполнения отдельных элементов необходимо использовать рассказ-показ, демонстрацию таблиц и рисунков изучаемого двигательного действия.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Закрепление правильных способов выполнения изученных движений до стадии навыка, их дальнейшее совершенствование проводится посредством самостоятельных </w:t>
      </w:r>
      <w:proofErr w:type="gramStart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упражнений</w:t>
      </w:r>
      <w:proofErr w:type="gramEnd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занимающихся при изучении раздела программы 7. Основные методы: игровой, </w:t>
      </w:r>
      <w:proofErr w:type="gramStart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соревновательный</w:t>
      </w:r>
      <w:proofErr w:type="gramEnd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Максимальный эффект обеспечивается лишь при оптимальном сочетании различных средств и методов, выбранных с учетом особенностей спортивной специализации.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Материально- техническое обеспечение: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спортзала (баскетбольная площадка);</w:t>
      </w:r>
    </w:p>
    <w:p w:rsidR="00B175EA" w:rsidRPr="00C471D2" w:rsidRDefault="00B175EA" w:rsidP="00B175E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Баскетбольные мячи – 20 </w:t>
      </w:r>
      <w:proofErr w:type="spellStart"/>
      <w:proofErr w:type="gramStart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75EA" w:rsidRPr="00C471D2" w:rsidRDefault="00B175EA" w:rsidP="00B175E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Баскетбольный щит – 4 </w:t>
      </w:r>
      <w:proofErr w:type="spellStart"/>
      <w:proofErr w:type="gramStart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75EA" w:rsidRPr="00C471D2" w:rsidRDefault="00B175EA" w:rsidP="00B175E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Набивные мячи – 10 </w:t>
      </w:r>
      <w:proofErr w:type="spellStart"/>
      <w:proofErr w:type="gramStart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75EA" w:rsidRPr="00C471D2" w:rsidRDefault="00B175EA" w:rsidP="00B175E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Скакалки – 20 </w:t>
      </w:r>
      <w:proofErr w:type="spellStart"/>
      <w:proofErr w:type="gramStart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75EA" w:rsidRPr="00C471D2" w:rsidRDefault="00B175EA" w:rsidP="00B175E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Стойки – 6 </w:t>
      </w:r>
      <w:proofErr w:type="spellStart"/>
      <w:proofErr w:type="gramStart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75EA" w:rsidRPr="00C471D2" w:rsidRDefault="00B175EA" w:rsidP="00B175E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«Техника выполнения основных приемов игры в баскетбол».</w:t>
      </w: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Style w:val="a5"/>
        <w:tblpPr w:leftFromText="180" w:rightFromText="180" w:vertAnchor="page" w:horzAnchor="margin" w:tblpY="4229"/>
        <w:tblW w:w="14786" w:type="dxa"/>
        <w:tblLayout w:type="fixed"/>
        <w:tblLook w:val="04A0"/>
      </w:tblPr>
      <w:tblGrid>
        <w:gridCol w:w="534"/>
        <w:gridCol w:w="1842"/>
        <w:gridCol w:w="1512"/>
        <w:gridCol w:w="756"/>
        <w:gridCol w:w="1527"/>
        <w:gridCol w:w="3718"/>
        <w:gridCol w:w="1701"/>
        <w:gridCol w:w="1134"/>
        <w:gridCol w:w="851"/>
        <w:gridCol w:w="708"/>
        <w:gridCol w:w="503"/>
      </w:tblGrid>
      <w:tr w:rsidR="00B175EA" w:rsidRPr="00C471D2" w:rsidTr="00A873AA">
        <w:tc>
          <w:tcPr>
            <w:tcW w:w="534" w:type="dxa"/>
            <w:vMerge w:val="restart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1512" w:type="dxa"/>
            <w:vMerge w:val="restart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756" w:type="dxa"/>
            <w:vMerge w:val="restart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527" w:type="dxa"/>
            <w:vMerge w:val="restart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3718" w:type="dxa"/>
            <w:vMerge w:val="restart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Вид  деятельности</w:t>
            </w:r>
          </w:p>
        </w:tc>
        <w:tc>
          <w:tcPr>
            <w:tcW w:w="1701" w:type="dxa"/>
            <w:vMerge w:val="restart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к уровню подготовленности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1134" w:type="dxa"/>
            <w:vMerge w:val="restart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1559" w:type="dxa"/>
            <w:gridSpan w:val="2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03" w:type="dxa"/>
            <w:vMerge w:val="restart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175EA" w:rsidRPr="00C471D2" w:rsidTr="00A873AA">
        <w:tc>
          <w:tcPr>
            <w:tcW w:w="534" w:type="dxa"/>
            <w:vMerge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vMerge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Merge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  <w:vMerge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vMerge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планируемый</w:t>
            </w: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</w:p>
        </w:tc>
        <w:tc>
          <w:tcPr>
            <w:tcW w:w="503" w:type="dxa"/>
            <w:vMerge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7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Основы знаний</w:t>
            </w: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История баскетбола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 xml:space="preserve">нового  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баскетбола. Развитие баскетбола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Инструктаж по ТБ.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Стойка игрока. Ведение мяча правой и левой рукой на месте.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Знать историю баскетбола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Передачи мяча</w:t>
            </w: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Техника передвижений,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ведения,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передач,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бросков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Перемещение в стойке боком, лицом. Ведение мяча правой и левой рукой на месте. Ловля и передача мяча в парах на месте. Бросок мяча одной рукой от плеча с места. Учебная игра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Техника передвижений,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ведения,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передач,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бросков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 xml:space="preserve">Стойка игрока. Перемещение в стойке боком, лицом. Ведение мяча правой и левой рукой на 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месте. Ловля и передача мяча в парах на месте. Бросок мяча одной рукой от плеча с места. Учебная игра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выполнять технические приемы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Техника передвижений,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ведения,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передач,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бросков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 xml:space="preserve">Стойка игрока. Перемещение в стойке боком, Лицом. Ведение мяча правой и левой рукой на месте. Ловля и передача мяча в парах на месте. Бросок мяча одной рукой от плеча с места. Учебная игра 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Техника передвижений,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ведения,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передач,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бросков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Перемещение в стойке боком, Спиной вперед. Ведение мяча правой и левой рукой в движении. Ловля и передача мяча в парах в движении. Бросок мяча одной рукой от плеча в движении. Учебная игра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Техника передвижений,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ведения,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передач,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бросков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Перемещение в стойке боком, спиной вперед. Ведение мяча правой и левой рукой в движении. Ловля и передача мяча в парах в движении. Бросок мяча одной рукой от плеча в движении. Учебная игра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Техника передвижений,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ведения,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передач,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бросков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Остановка двумя шагами и прыжком. Ведение мяча с разной высоты отскока. Ловля и передача мяча в парах, тройка на месте и в движении. Бросок мяча одной рукой от плеча с места и в движении. Учебная игра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Техника передвижений,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ведения,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передач,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бросков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Остановка двумя шагами и прыжком. Ведение мяча с разной высоты отскока. Ловля и передача мяча в парах, тройка на месте и в движении. Бросок мяча одной рукой от плеча с места и в движении. Учебная игра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Техника передвижений,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ведения,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передач,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бросков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Остановка двумя шагами и прыжком. Ведение мяча с разной высоты отскока. Ловля и передача мяча в парах, тройка на месте и в движении. Бросок мяча одной рукой от плеча с места и в движении. Учебная игра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передвижений,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ведения,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передач,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бросков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Остановка двумя шагами и 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прыжком. Ведение мяча с разной высоты отскока. Ловля и передача мяча в парах, тройка на месте и в движении. Бросок мяча одной рукой от плеча с места и в движении. Учебная игра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технические приемы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Остановка двумя шагами и прыжком. Ведение мяча с разной высоты отскока. Ловля и передача мяча в парах, тройка на месте и в движении. Бросок мяча одной рукой от плеча с места и в движении. Учебная игра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знапий</w:t>
            </w:r>
            <w:proofErr w:type="spellEnd"/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соревнований 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B175EA" w:rsidRPr="00C471D2" w:rsidRDefault="00B175EA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Правила игры в баскетбол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Учебная игра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Знать правила в мини-баскетбол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Броски</w:t>
            </w: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Техника бросков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Основные характеристики бросков;</w:t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Техника бросков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Бросок двумя руками от груди;</w:t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приемы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Техника бросков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Техника выполнения </w:t>
            </w:r>
            <w:proofErr w:type="spellStart"/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точностных</w:t>
            </w:r>
            <w:proofErr w:type="spellEnd"/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бросков в движении;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Техника бросков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Бросок «на один счет», бросок «на два счета», бросок «на три счета»;</w:t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Техника бросков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Бросок с места или с легким подскоком на один счет с подниманием локтя на одну четверть. Дистанция 3-4 м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Техника бросков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Бросок с легким подскоком или в невысоком прыжке на один счет с подниманием локтя на одну четверть или чуть выше. Дистанция 4-5,5 м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Техника бросков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Бросок с легким подскоком или в невысоком прыжке на один счет с подниманием локтя на одну четверть или чуть выше. Дистанция 4-5,5 м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Техника бросков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Броски одной рукой в движении сверху и снизу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приемы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Техника бросков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Корректировка техники бросков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Техника бросков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Подбор и </w:t>
            </w:r>
            <w:proofErr w:type="spellStart"/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добивание</w:t>
            </w:r>
            <w:proofErr w:type="spellEnd"/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мяча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Игра в нападении</w:t>
            </w: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Тактика нападения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Тактика свободного нападения. Позиционное нападение (5;0)без смены мест Учебная игра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тактические действия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Тактика нападения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Тактика свободного нападения. Позиционное нападение (5;0)без смены мест Учебная игра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тактические действия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Тактика нападения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Тактика свободного нападения. Позиционное нападение (5;0)без смены мест. Нападение через заслон Учебная игра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тактические действия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Тактика нападения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Тактика свободного нападения. Позиционное нападение (5;0)без смены мест. Нападение через заслон Учебная игра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тактические действия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 xml:space="preserve">Тактика 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нападения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Тактика свободного 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нападения. Позиционное нападение (5:0)без смены мест. Нападение через заслон Учебная игра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тактические действия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Тактика нападения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Взаимодействие двух нападающих: передача и рывок к корзине; передача и рывок к корзине с изменением направления движения; рывок за спиной защитника;</w:t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тактические действия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Тактика нападения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Взаимодействие двух нападающих: передача и рывок к корзине; передача и рывок к корзине с изменением направления движения; рывок за спиной защитника;</w:t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тактические действия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Тактика нападения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Взаимодействие двух нападающих: передача и рывок к корзине; передача и рывок к корзине с изменением направления движения; рывок за спиной защитника;</w:t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тактические действия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Тактика нападения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Взаимодействие трех нападающих: взаимодействие двух </w:t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игроков задней линии и крайнего нападающего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выполнять тактические 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Тактика нападения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Взаимодействие трех нападающих: взаимодействие двух игроков задней линии и крайнего нападающего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тактические действия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Тактика нападения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Взаимодействие двух игроков задней линии и </w:t>
            </w:r>
            <w:proofErr w:type="gramStart"/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центрового</w:t>
            </w:r>
            <w:proofErr w:type="gramEnd"/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тактические действия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Тактика нападения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Взаимодействие двух игроков задней линии и </w:t>
            </w:r>
            <w:proofErr w:type="gramStart"/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центрового</w:t>
            </w:r>
            <w:proofErr w:type="gramEnd"/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тактические действия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Игра в защите</w:t>
            </w: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Тактика защиты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Групповые взаимодействия защитников: действие в численном меньшинстве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тактические действия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Тактика защиты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Групповые взаимодействия защитников: действие в численном меньшинстве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тактические действия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Тактика защиты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Противодействие заслонам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тактические действия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 xml:space="preserve">Тактика 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Противодействие заслонам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тактические действия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Тактика защиты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Создание ситуации оправданного риска при попытке перехватить мяч;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 xml:space="preserve">Уметь выполнять  </w:t>
            </w:r>
            <w:proofErr w:type="gramStart"/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  <w:r w:rsidRPr="00C471D2">
              <w:rPr>
                <w:rFonts w:ascii="Times New Roman" w:hAnsi="Times New Roman" w:cs="Times New Roman"/>
                <w:sz w:val="28"/>
                <w:szCs w:val="28"/>
              </w:rPr>
              <w:t xml:space="preserve"> тактические действия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Тактика защиты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Создание ситуации оправданного риска при попытке перехватить мяч;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тактические действия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Тактика защиты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Индивидуальные защитные действия: держание нападающего с мячом в позиции игрока задней линии; держание игрока с мячом на линии штрафного броска, держание игрока с мячом на боковой линии в области штрафного броска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тактические действия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Тактика защиты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Индивидуальные защитные действия: держание нападающего с мячом в позиции игрока задней линии; держание игрока с мячом на линии штрафного броска, держание игрока с </w:t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мячом на боковой линии в области штрафного броска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выполнять тактические действия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Тактика защиты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Индивидуальные защитные действия: держание нападающего с мячом в позиции игрока задней линии; держание игрока с мячом на линии штрафного броска, держание игрока с мячом на боковой линии в области штрафного броска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тактические действия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Тактика защиты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Индивидуальные защитные действия: держание нападающего с мячом в позиции игрока задней линии; держание игрока с мячом на линии штрафного броска, держание игрока с мячом на боковой линии в области штрафного броска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тактические действия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Тактика защиты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Защита в численном меньшинстве.</w:t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175EA" w:rsidRPr="00C471D2" w:rsidRDefault="00B175EA" w:rsidP="00A87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тактические действия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Тактика защиты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Защита в численном меньшинстве.</w:t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4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175EA" w:rsidRPr="00C471D2" w:rsidRDefault="00B175EA" w:rsidP="00A87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тактические действия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тактических и технических приемов в соревнованиях 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тактические действия в игре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тактических и технических приемов в соревнованиях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тактические действия в игре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тактических и технических приемов в соревнованиях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тактические действия в игре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тактических и технических приемов в соревнованиях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тактические действия в игре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тактических и технических приемов в соревнованиях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тактические действия в игре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тактических и технических приемов в соревнованиях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 xml:space="preserve">Уметь выполнять тактические 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в игре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качеств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Пробегание</w:t>
            </w:r>
            <w:proofErr w:type="spellEnd"/>
            <w:r w:rsidRPr="00C471D2">
              <w:rPr>
                <w:rFonts w:ascii="Times New Roman" w:hAnsi="Times New Roman" w:cs="Times New Roman"/>
                <w:sz w:val="28"/>
                <w:szCs w:val="28"/>
              </w:rPr>
              <w:t xml:space="preserve">  отрезков 40,60,100,200 м. кросс  1000 м.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Учебная игра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беговые упражнения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качеств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Пробегание</w:t>
            </w:r>
            <w:proofErr w:type="spellEnd"/>
            <w:r w:rsidRPr="00C471D2">
              <w:rPr>
                <w:rFonts w:ascii="Times New Roman" w:hAnsi="Times New Roman" w:cs="Times New Roman"/>
                <w:sz w:val="28"/>
                <w:szCs w:val="28"/>
              </w:rPr>
              <w:t xml:space="preserve"> отрезков 40,60,100,200 м. кросс  1000 м. Учебная игра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беговые упражнения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качеств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Пробегание</w:t>
            </w:r>
            <w:proofErr w:type="spellEnd"/>
            <w:r w:rsidRPr="00C471D2">
              <w:rPr>
                <w:rFonts w:ascii="Times New Roman" w:hAnsi="Times New Roman" w:cs="Times New Roman"/>
                <w:sz w:val="28"/>
                <w:szCs w:val="28"/>
              </w:rPr>
              <w:t xml:space="preserve"> отрезков 40,60,100,200 м. кросс  1000 м. Учебная игра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беговые упражнения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качеств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 xml:space="preserve">Стартовые рывки с места. Повторные рывки на максимальной скорости на отрезках до 20 м. ускорение из различных исходных положений. </w:t>
            </w:r>
            <w:proofErr w:type="spellStart"/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Пробегание</w:t>
            </w:r>
            <w:proofErr w:type="spellEnd"/>
            <w:r w:rsidRPr="00C471D2">
              <w:rPr>
                <w:rFonts w:ascii="Times New Roman" w:hAnsi="Times New Roman" w:cs="Times New Roman"/>
                <w:sz w:val="28"/>
                <w:szCs w:val="28"/>
              </w:rPr>
              <w:t xml:space="preserve"> отрезков 40,60 м. кросс 1000 м. Учебная игра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беговые упражнения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Техника передвижений ведения, передач, бросков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двумя шагами и прыжком. Ведение мяча с разной высотой отскока. Передача мяча одной рукой от плеча, двумя руками от груди, с отскоком  от пола в 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парах на месте. Бросок мяча после ведения два шага. Учебная игра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выполнять технические приемы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Техника передвижений ведения, передач, бросков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Остановка двумя шагами и прыжком. Ведение мяча с разной высотой отскока. Передача мяча одной рукой от плеча, двумя руками от груди, с отскоком  от пола в парах на месте. Бросок мяча после ведения два шага Учебная игра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Техника передвижений ведения, передач, бросков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Остановка двумя шагами и прыжком. Ведение мяча с разной высотой отскока. Передача мяча одной рукой от плеча, двумя руками от груди, с отскоком  от пола в парах на месте. Бросок мяча после ведения два шага. Учебная игра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Техника передвижений ведения, передач, бросков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двумя шагами и прыжком. Ведение мяча с разной высотой отскока. Передача мяча одной рукой от плеча, двумя руками от груди, с отскоком  от пола в парах на месте. Бросок мяча 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ведения два шага Учебная игра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выполнять технические приемы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Техника передвижений ведения, передач, бросков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Остановка двумя шагами и прыжком. Ведение мяча с разной высотой отскока. Передача мяча одной рукой от плеча, двумя руками от груди, с отскоком  от пола в парах на месте. Бросок мяча после ведения два шага. Учебная игра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Передача мяча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направления. Передача мяча одной рукой от плеча, двумя руками от груди, с отскоком от пола в тройках. Бросок мяча после ведение два шага. Учебная игра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Передача мяча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направления. Передача мяча одной рукой от плеча, двумя руками от груди, с отскоком от пола в тройках. Бросок мяча после ведение два шага. Учебная игра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Передача мяча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с изменением направления. Передача мяча одной рукой от плеча, двумя 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руками от груди, с отскоком от пола в тройках. Бросок мяча после ведение два шага. Учебная игра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выполнять технически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приемы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Передача мяча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направления. Передача мяча одной рукой от плеча, двумя руками от груди, с отскоком от пола в тройках. Бросок мяча после ведение два шага. Учебная игра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rPr>
          <w:trHeight w:val="1104"/>
        </w:trPr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качеств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Контрольный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Прием контрольных нормативов по ОФП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Учебная игра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Выполнять контрольные нормативы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rPr>
          <w:trHeight w:val="1104"/>
        </w:trPr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качеств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Контрольный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Прием контрольных нормативов по ОФП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Учебная игра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Выполнять контрольные нормативы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EA" w:rsidRPr="00C471D2" w:rsidTr="00A873AA">
        <w:trPr>
          <w:trHeight w:val="1104"/>
        </w:trPr>
        <w:tc>
          <w:tcPr>
            <w:tcW w:w="5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2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качеств</w:t>
            </w:r>
          </w:p>
        </w:tc>
        <w:tc>
          <w:tcPr>
            <w:tcW w:w="756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Контрольный</w:t>
            </w:r>
          </w:p>
        </w:tc>
        <w:tc>
          <w:tcPr>
            <w:tcW w:w="371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Прием контрольных нормативов по ОФП</w:t>
            </w:r>
          </w:p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Учебная игра</w:t>
            </w:r>
          </w:p>
        </w:tc>
        <w:tc>
          <w:tcPr>
            <w:tcW w:w="170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Выполнять контрольные нормативы</w:t>
            </w:r>
          </w:p>
        </w:tc>
        <w:tc>
          <w:tcPr>
            <w:tcW w:w="1134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851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75EA" w:rsidRPr="00C471D2" w:rsidRDefault="00B175E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B175EA" w:rsidRPr="00C471D2" w:rsidRDefault="00B175E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5EA" w:rsidRPr="00C471D2" w:rsidRDefault="00B175EA" w:rsidP="00B175EA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5EA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175EA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175EA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Список используемой литературы.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 М.А. Давыдов. Судейство в баскетболе, - Москва, «Физкультура и спорт», 1983 г.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 Е.Р. </w:t>
      </w:r>
      <w:proofErr w:type="spellStart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Яхонтова</w:t>
      </w:r>
      <w:proofErr w:type="spellEnd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Юный баскетболист: пособие для тренеров. - Москва, «Физкультура </w:t>
      </w: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 спорт», 1987 г.</w:t>
      </w: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3. Приложение к газете «Первое сентября» - «Спо</w:t>
      </w:r>
      <w:proofErr w:type="gramStart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рт в шк</w:t>
      </w:r>
      <w:proofErr w:type="gramEnd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оле» №10, май 2003 г.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Приложение к газете «Первое сентября» - «Спо</w:t>
      </w:r>
      <w:proofErr w:type="gramStart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рт в шк</w:t>
      </w:r>
      <w:proofErr w:type="gramEnd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оле» №17, сентябрь 2003 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5. Приложение к газете «Первое сентября» - «Спо</w:t>
      </w:r>
      <w:proofErr w:type="gramStart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рт в шк</w:t>
      </w:r>
      <w:proofErr w:type="gramEnd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оле» №11, июнь 2003 г.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6. В.И. Лях, Г.Б. </w:t>
      </w:r>
      <w:proofErr w:type="spellStart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Мейксон</w:t>
      </w:r>
      <w:proofErr w:type="spellEnd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Физическое воспитание учащихся 5-7 классов: пособия для</w:t>
      </w: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учителя. - Москва, «Просвещение», 2002 г.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7. Под ред. В.И. </w:t>
      </w:r>
      <w:proofErr w:type="spellStart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Ильинича</w:t>
      </w:r>
      <w:proofErr w:type="spellEnd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Физическая культура студента: учебник, - Москва, «</w:t>
      </w:r>
      <w:proofErr w:type="spellStart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Гардарики</w:t>
      </w:r>
      <w:proofErr w:type="spellEnd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», 2003 год.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8. Л.П. Матвеев. Теория и методика физической культуры: учебник для институтов физ. культуры. – Москва, «Физкультура и спорт» 1991 год.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9. Г.П. Богданов. Уроки физической культуры в IV-VI классах: Пособия для учителей, - Москва, «Просвещение», 1984 год.</w:t>
      </w: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175EA" w:rsidRPr="00C471D2" w:rsidRDefault="00B175EA" w:rsidP="00B175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175EA" w:rsidRDefault="00B175EA" w:rsidP="00B175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5EA" w:rsidRDefault="00B175EA" w:rsidP="00B175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5EA" w:rsidRDefault="00B175EA" w:rsidP="00B175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5EA" w:rsidRDefault="00B175EA" w:rsidP="00B175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5EA" w:rsidRDefault="00B175EA" w:rsidP="00B175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B7F" w:rsidRDefault="002D4B7F"/>
    <w:sectPr w:rsidR="002D4B7F" w:rsidSect="00B175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7">
    <w:nsid w:val="00946803"/>
    <w:multiLevelType w:val="hybridMultilevel"/>
    <w:tmpl w:val="22240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A200A5"/>
    <w:multiLevelType w:val="hybridMultilevel"/>
    <w:tmpl w:val="B646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9E6C43"/>
    <w:multiLevelType w:val="hybridMultilevel"/>
    <w:tmpl w:val="B9C077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CF5F5C"/>
    <w:multiLevelType w:val="multilevel"/>
    <w:tmpl w:val="5108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92483C"/>
    <w:multiLevelType w:val="multilevel"/>
    <w:tmpl w:val="E018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342FC4"/>
    <w:multiLevelType w:val="hybridMultilevel"/>
    <w:tmpl w:val="47EC8270"/>
    <w:lvl w:ilvl="0" w:tplc="A4DC1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D644BD"/>
    <w:multiLevelType w:val="hybridMultilevel"/>
    <w:tmpl w:val="54E080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6007480"/>
    <w:multiLevelType w:val="multilevel"/>
    <w:tmpl w:val="99B8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3C4186"/>
    <w:multiLevelType w:val="hybridMultilevel"/>
    <w:tmpl w:val="0276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3D3CE9"/>
    <w:multiLevelType w:val="hybridMultilevel"/>
    <w:tmpl w:val="B6102392"/>
    <w:lvl w:ilvl="0" w:tplc="FE7ED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1F35C0"/>
    <w:multiLevelType w:val="multilevel"/>
    <w:tmpl w:val="A718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16324D"/>
    <w:multiLevelType w:val="multilevel"/>
    <w:tmpl w:val="CDC44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EC51AE"/>
    <w:multiLevelType w:val="hybridMultilevel"/>
    <w:tmpl w:val="77D6BB10"/>
    <w:lvl w:ilvl="0" w:tplc="EABA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4A4044B5"/>
    <w:multiLevelType w:val="hybridMultilevel"/>
    <w:tmpl w:val="5296B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918" w:hanging="72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</w:lvl>
  </w:abstractNum>
  <w:abstractNum w:abstractNumId="24">
    <w:nsid w:val="56955A33"/>
    <w:multiLevelType w:val="hybridMultilevel"/>
    <w:tmpl w:val="28B86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AB00A1"/>
    <w:multiLevelType w:val="hybridMultilevel"/>
    <w:tmpl w:val="172EB8F6"/>
    <w:lvl w:ilvl="0" w:tplc="3EF2502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3572A"/>
    <w:multiLevelType w:val="multilevel"/>
    <w:tmpl w:val="466C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8B20FE"/>
    <w:multiLevelType w:val="hybridMultilevel"/>
    <w:tmpl w:val="D2047B78"/>
    <w:lvl w:ilvl="0" w:tplc="A4DC1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8A4106"/>
    <w:multiLevelType w:val="multilevel"/>
    <w:tmpl w:val="9C6C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ED60B9"/>
    <w:multiLevelType w:val="hybridMultilevel"/>
    <w:tmpl w:val="C67E8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abstractNum w:abstractNumId="34">
    <w:nsid w:val="778F71EB"/>
    <w:multiLevelType w:val="multilevel"/>
    <w:tmpl w:val="2AE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631006"/>
    <w:multiLevelType w:val="hybridMultilevel"/>
    <w:tmpl w:val="EBA0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794BED"/>
    <w:multiLevelType w:val="hybridMultilevel"/>
    <w:tmpl w:val="D1F09544"/>
    <w:lvl w:ilvl="0" w:tplc="75A0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B8208B"/>
    <w:multiLevelType w:val="hybridMultilevel"/>
    <w:tmpl w:val="614E6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CE4F69"/>
    <w:multiLevelType w:val="hybridMultilevel"/>
    <w:tmpl w:val="E7BA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15"/>
  </w:num>
  <w:num w:numId="5">
    <w:abstractNumId w:val="7"/>
  </w:num>
  <w:num w:numId="6">
    <w:abstractNumId w:val="21"/>
  </w:num>
  <w:num w:numId="7">
    <w:abstractNumId w:val="38"/>
  </w:num>
  <w:num w:numId="8">
    <w:abstractNumId w:val="9"/>
  </w:num>
  <w:num w:numId="9">
    <w:abstractNumId w:val="14"/>
  </w:num>
  <w:num w:numId="10">
    <w:abstractNumId w:val="34"/>
  </w:num>
  <w:num w:numId="11">
    <w:abstractNumId w:val="29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36"/>
  </w:num>
  <w:num w:numId="17">
    <w:abstractNumId w:val="16"/>
  </w:num>
  <w:num w:numId="18">
    <w:abstractNumId w:val="30"/>
  </w:num>
  <w:num w:numId="19">
    <w:abstractNumId w:val="19"/>
  </w:num>
  <w:num w:numId="20">
    <w:abstractNumId w:val="12"/>
  </w:num>
  <w:num w:numId="21">
    <w:abstractNumId w:val="13"/>
  </w:num>
  <w:num w:numId="22">
    <w:abstractNumId w:val="8"/>
  </w:num>
  <w:num w:numId="23">
    <w:abstractNumId w:val="35"/>
  </w:num>
  <w:num w:numId="24">
    <w:abstractNumId w:val="3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0"/>
  </w:num>
  <w:num w:numId="29">
    <w:abstractNumId w:val="3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0"/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5EA"/>
    <w:rsid w:val="002D4B7F"/>
    <w:rsid w:val="00B1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EA"/>
  </w:style>
  <w:style w:type="paragraph" w:styleId="1">
    <w:name w:val="heading 1"/>
    <w:basedOn w:val="a"/>
    <w:next w:val="a"/>
    <w:link w:val="10"/>
    <w:qFormat/>
    <w:rsid w:val="00B175EA"/>
    <w:pPr>
      <w:keepNext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5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175EA"/>
    <w:pPr>
      <w:ind w:left="720"/>
      <w:contextualSpacing/>
    </w:pPr>
  </w:style>
  <w:style w:type="paragraph" w:styleId="a4">
    <w:name w:val="No Spacing"/>
    <w:uiPriority w:val="1"/>
    <w:qFormat/>
    <w:rsid w:val="00B175EA"/>
    <w:pPr>
      <w:spacing w:after="0" w:line="240" w:lineRule="auto"/>
    </w:pPr>
  </w:style>
  <w:style w:type="table" w:styleId="a5">
    <w:name w:val="Table Grid"/>
    <w:basedOn w:val="a1"/>
    <w:uiPriority w:val="59"/>
    <w:rsid w:val="00B17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B175EA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175EA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3">
    <w:name w:val="Font Style13"/>
    <w:rsid w:val="00B175E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B175EA"/>
    <w:pPr>
      <w:widowControl w:val="0"/>
      <w:autoSpaceDE w:val="0"/>
      <w:autoSpaceDN w:val="0"/>
      <w:adjustRightInd w:val="0"/>
      <w:spacing w:after="0" w:line="276" w:lineRule="exact"/>
      <w:ind w:firstLine="2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175EA"/>
    <w:pPr>
      <w:widowControl w:val="0"/>
      <w:autoSpaceDE w:val="0"/>
      <w:autoSpaceDN w:val="0"/>
      <w:adjustRightInd w:val="0"/>
      <w:spacing w:after="0" w:line="228" w:lineRule="exact"/>
      <w:ind w:firstLine="276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14">
    <w:name w:val="Font Style14"/>
    <w:rsid w:val="00B175E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rsid w:val="00B175EA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B175EA"/>
    <w:pPr>
      <w:widowControl w:val="0"/>
      <w:autoSpaceDE w:val="0"/>
      <w:autoSpaceDN w:val="0"/>
      <w:adjustRightInd w:val="0"/>
      <w:spacing w:after="0" w:line="25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B175E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B175EA"/>
    <w:rPr>
      <w:rFonts w:ascii="Times New Roman" w:hAnsi="Times New Roman" w:cs="Times New Roman"/>
      <w:sz w:val="20"/>
      <w:szCs w:val="20"/>
    </w:rPr>
  </w:style>
  <w:style w:type="paragraph" w:customStyle="1" w:styleId="xl53">
    <w:name w:val="xl53"/>
    <w:basedOn w:val="a"/>
    <w:rsid w:val="00B175E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B175EA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rsid w:val="00B175E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rsid w:val="00B175EA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rsid w:val="00B175EA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B175EA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sid w:val="00B175EA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1">
    <w:name w:val="Style11"/>
    <w:basedOn w:val="a"/>
    <w:rsid w:val="00B175EA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175EA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B175EA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B175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B17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17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17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B17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B175EA"/>
    <w:pPr>
      <w:widowControl w:val="0"/>
      <w:autoSpaceDE w:val="0"/>
      <w:autoSpaceDN w:val="0"/>
      <w:adjustRightInd w:val="0"/>
      <w:spacing w:after="0" w:line="24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B175E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0">
    <w:name w:val="Font Style20"/>
    <w:rsid w:val="00B175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rsid w:val="00B175EA"/>
    <w:pPr>
      <w:widowControl w:val="0"/>
      <w:autoSpaceDE w:val="0"/>
      <w:autoSpaceDN w:val="0"/>
      <w:adjustRightInd w:val="0"/>
      <w:spacing w:after="0" w:line="4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B175EA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1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5E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B175EA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B175EA"/>
    <w:rPr>
      <w:rFonts w:ascii="Calibri" w:eastAsia="Calibri" w:hAnsi="Calibri" w:cs="Times New Roman"/>
    </w:rPr>
  </w:style>
  <w:style w:type="paragraph" w:customStyle="1" w:styleId="c11">
    <w:name w:val="c11"/>
    <w:basedOn w:val="a"/>
    <w:rsid w:val="00B1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75EA"/>
  </w:style>
  <w:style w:type="character" w:customStyle="1" w:styleId="c17">
    <w:name w:val="c17"/>
    <w:basedOn w:val="a0"/>
    <w:rsid w:val="00B175EA"/>
  </w:style>
  <w:style w:type="paragraph" w:customStyle="1" w:styleId="c9">
    <w:name w:val="c9"/>
    <w:basedOn w:val="a"/>
    <w:rsid w:val="00B1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175EA"/>
  </w:style>
  <w:style w:type="paragraph" w:styleId="aa">
    <w:name w:val="Body Text Indent"/>
    <w:basedOn w:val="a"/>
    <w:link w:val="ab"/>
    <w:uiPriority w:val="99"/>
    <w:semiHidden/>
    <w:unhideWhenUsed/>
    <w:rsid w:val="00B175E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175EA"/>
  </w:style>
  <w:style w:type="paragraph" w:styleId="ac">
    <w:name w:val="header"/>
    <w:basedOn w:val="a"/>
    <w:link w:val="ad"/>
    <w:uiPriority w:val="99"/>
    <w:unhideWhenUsed/>
    <w:rsid w:val="00B17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75EA"/>
  </w:style>
  <w:style w:type="paragraph" w:styleId="ae">
    <w:name w:val="footer"/>
    <w:basedOn w:val="a"/>
    <w:link w:val="af"/>
    <w:uiPriority w:val="99"/>
    <w:unhideWhenUsed/>
    <w:rsid w:val="00B17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7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3939</Words>
  <Characters>22457</Characters>
  <Application>Microsoft Office Word</Application>
  <DocSecurity>0</DocSecurity>
  <Lines>187</Lines>
  <Paragraphs>52</Paragraphs>
  <ScaleCrop>false</ScaleCrop>
  <Company/>
  <LinksUpToDate>false</LinksUpToDate>
  <CharactersWithSpaces>26344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2014-01-22T06:22:00Z</dcterms:created>
  <dcterms:modified xsi:type="dcterms:W3CDTF">2014-01-22T06:23:00Z</dcterms:modified>
</cp:coreProperties>
</file>